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D165" w14:textId="77777777" w:rsidR="003C1437" w:rsidRPr="00CC11AF" w:rsidRDefault="00000000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CC11AF">
        <w:rPr>
          <w:rFonts w:ascii="Times New Roman" w:hAnsi="Times New Roman" w:cs="Times New Roman"/>
          <w:b/>
          <w:sz w:val="19"/>
          <w:szCs w:val="19"/>
        </w:rPr>
        <w:t xml:space="preserve">   </w:t>
      </w:r>
    </w:p>
    <w:p w14:paraId="68E3EA81" w14:textId="77777777" w:rsidR="003C1437" w:rsidRPr="003079B9" w:rsidRDefault="00000000" w:rsidP="003079B9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9B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723BB13B" w14:textId="13352B0A" w:rsidR="003C1437" w:rsidRPr="003079B9" w:rsidRDefault="00000000" w:rsidP="003079B9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079B9">
        <w:rPr>
          <w:rFonts w:ascii="Times New Roman" w:hAnsi="Times New Roman" w:cs="Times New Roman"/>
          <w:sz w:val="24"/>
          <w:szCs w:val="24"/>
        </w:rPr>
        <w:t xml:space="preserve">собственника помещения в многоквартирном доме по адресу: г. Новосибирск, ул. </w:t>
      </w:r>
      <w:r w:rsidR="008101CD" w:rsidRPr="003079B9">
        <w:rPr>
          <w:rFonts w:ascii="Times New Roman" w:hAnsi="Times New Roman" w:cs="Times New Roman"/>
          <w:sz w:val="24"/>
          <w:szCs w:val="24"/>
        </w:rPr>
        <w:t>Сержанта Коротаева д. 1</w:t>
      </w:r>
      <w:r w:rsidRPr="003079B9">
        <w:rPr>
          <w:rFonts w:ascii="Times New Roman" w:hAnsi="Times New Roman" w:cs="Times New Roman"/>
          <w:sz w:val="24"/>
          <w:szCs w:val="24"/>
        </w:rPr>
        <w:t>, на внеочередном общем собрании, проводимого в форме заочного голосования</w:t>
      </w:r>
    </w:p>
    <w:p w14:paraId="770B1DE4" w14:textId="77777777" w:rsidR="003C1437" w:rsidRPr="0045301B" w:rsidRDefault="003C1437" w:rsidP="003079B9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2409AE" w14:textId="4A208844" w:rsidR="008164D2" w:rsidRPr="003079B9" w:rsidRDefault="00000000" w:rsidP="003079B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 xml:space="preserve">Даты проведения собрания: </w:t>
      </w:r>
      <w:bookmarkStart w:id="0" w:name="_Hlk35513495"/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с 10 ч. 00 м. </w:t>
      </w:r>
      <w:r w:rsidR="00C64373">
        <w:rPr>
          <w:rFonts w:ascii="Times New Roman" w:eastAsiaTheme="minorEastAsia" w:hAnsi="Times New Roman"/>
          <w:sz w:val="24"/>
          <w:szCs w:val="24"/>
        </w:rPr>
        <w:t>05.06.2026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 г. до </w:t>
      </w:r>
      <w:r w:rsidR="00727641">
        <w:rPr>
          <w:rFonts w:ascii="Times New Roman" w:eastAsiaTheme="minorEastAsia" w:hAnsi="Times New Roman"/>
          <w:sz w:val="24"/>
          <w:szCs w:val="24"/>
        </w:rPr>
        <w:t>20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 ч. 00 м. </w:t>
      </w:r>
      <w:r w:rsidR="00727641">
        <w:rPr>
          <w:rFonts w:ascii="Times New Roman" w:eastAsiaTheme="minorEastAsia" w:hAnsi="Times New Roman"/>
          <w:sz w:val="24"/>
          <w:szCs w:val="24"/>
        </w:rPr>
        <w:t>30.</w:t>
      </w:r>
      <w:bookmarkEnd w:id="0"/>
      <w:r w:rsidR="00C64373">
        <w:rPr>
          <w:rFonts w:ascii="Times New Roman" w:eastAsiaTheme="minorEastAsia" w:hAnsi="Times New Roman"/>
          <w:sz w:val="24"/>
          <w:szCs w:val="24"/>
        </w:rPr>
        <w:t>06.2026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 г.</w:t>
      </w:r>
    </w:p>
    <w:p w14:paraId="168A493F" w14:textId="77777777" w:rsidR="0045301B" w:rsidRDefault="0045301B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2624B" w14:textId="34018DD4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 xml:space="preserve">Сбор опросных листов заочного голосования: 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с 10 ч. 00 м. </w:t>
      </w:r>
      <w:r w:rsidR="00C64373">
        <w:rPr>
          <w:rFonts w:ascii="Times New Roman" w:eastAsiaTheme="minorEastAsia" w:hAnsi="Times New Roman"/>
          <w:sz w:val="24"/>
          <w:szCs w:val="24"/>
        </w:rPr>
        <w:t>05.06.2026</w:t>
      </w:r>
      <w:r w:rsidR="00C64373" w:rsidRPr="003079B9">
        <w:rPr>
          <w:rFonts w:ascii="Times New Roman" w:eastAsiaTheme="minorEastAsia" w:hAnsi="Times New Roman"/>
          <w:sz w:val="24"/>
          <w:szCs w:val="24"/>
        </w:rPr>
        <w:t xml:space="preserve"> г. до </w:t>
      </w:r>
      <w:r w:rsidR="00C64373">
        <w:rPr>
          <w:rFonts w:ascii="Times New Roman" w:eastAsiaTheme="minorEastAsia" w:hAnsi="Times New Roman"/>
          <w:sz w:val="24"/>
          <w:szCs w:val="24"/>
        </w:rPr>
        <w:t>20</w:t>
      </w:r>
      <w:r w:rsidR="00C64373" w:rsidRPr="003079B9">
        <w:rPr>
          <w:rFonts w:ascii="Times New Roman" w:eastAsiaTheme="minorEastAsia" w:hAnsi="Times New Roman"/>
          <w:sz w:val="24"/>
          <w:szCs w:val="24"/>
        </w:rPr>
        <w:t xml:space="preserve"> ч. 00 м. </w:t>
      </w:r>
      <w:r w:rsidR="00C64373">
        <w:rPr>
          <w:rFonts w:ascii="Times New Roman" w:eastAsiaTheme="minorEastAsia" w:hAnsi="Times New Roman"/>
          <w:sz w:val="24"/>
          <w:szCs w:val="24"/>
        </w:rPr>
        <w:t>30.06.2026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 xml:space="preserve"> г.</w:t>
      </w:r>
    </w:p>
    <w:p w14:paraId="44777F7F" w14:textId="77777777" w:rsidR="0045301B" w:rsidRDefault="0045301B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1DB1F" w14:textId="7CD26399" w:rsidR="003C1437" w:rsidRPr="00C64373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 xml:space="preserve">Место сбора опросных листов: офис ООО УК «Два берега» по адресу: г. Новосибирск, ул. </w:t>
      </w:r>
      <w:r w:rsidR="008164D2" w:rsidRPr="003079B9">
        <w:rPr>
          <w:rFonts w:ascii="Times New Roman" w:hAnsi="Times New Roman"/>
          <w:sz w:val="24"/>
          <w:szCs w:val="24"/>
        </w:rPr>
        <w:t xml:space="preserve">Сержанта Коротаева д. 1 офис 2 </w:t>
      </w:r>
      <w:r w:rsidR="008164D2" w:rsidRPr="003079B9">
        <w:rPr>
          <w:rFonts w:ascii="Times New Roman" w:hAnsi="Times New Roman"/>
          <w:bCs/>
          <w:sz w:val="24"/>
          <w:szCs w:val="24"/>
        </w:rPr>
        <w:t xml:space="preserve">(цокольный этаж, под медцентром «Медас») - понедельник, среда с 08 ч. 00 м. </w:t>
      </w:r>
      <w:r w:rsidR="008164D2" w:rsidRPr="00C64373">
        <w:rPr>
          <w:rFonts w:ascii="Times New Roman" w:hAnsi="Times New Roman"/>
          <w:bCs/>
          <w:sz w:val="24"/>
          <w:szCs w:val="24"/>
        </w:rPr>
        <w:t>до 16 ч. 00 м.</w:t>
      </w:r>
      <w:r w:rsidR="00C64373" w:rsidRPr="00C64373">
        <w:rPr>
          <w:rFonts w:ascii="Times New Roman" w:hAnsi="Times New Roman"/>
          <w:bCs/>
          <w:sz w:val="24"/>
          <w:szCs w:val="24"/>
        </w:rPr>
        <w:t>, можно сбросить в почтовый ящик для передачи показаний, который размещен около входной двери УК или передать через пост охраны дома до 20.00 ч. 30.06.2026 г.</w:t>
      </w:r>
    </w:p>
    <w:p w14:paraId="6D49D669" w14:textId="77777777" w:rsidR="0045301B" w:rsidRDefault="0045301B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DE1CF" w14:textId="5F8C0D4A" w:rsidR="003C1437" w:rsidRPr="008500ED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Инициатор</w:t>
      </w:r>
      <w:r w:rsidR="008164D2" w:rsidRPr="003079B9">
        <w:rPr>
          <w:rFonts w:ascii="Times New Roman" w:hAnsi="Times New Roman"/>
          <w:sz w:val="24"/>
          <w:szCs w:val="24"/>
        </w:rPr>
        <w:t>ом</w:t>
      </w:r>
      <w:r w:rsidRPr="003079B9">
        <w:rPr>
          <w:rFonts w:ascii="Times New Roman" w:hAnsi="Times New Roman"/>
          <w:sz w:val="24"/>
          <w:szCs w:val="24"/>
        </w:rPr>
        <w:t xml:space="preserve"> проведения общего собрания выступил</w:t>
      </w:r>
      <w:r w:rsidR="008164D2" w:rsidRPr="003079B9">
        <w:rPr>
          <w:rFonts w:ascii="Times New Roman" w:hAnsi="Times New Roman"/>
          <w:sz w:val="24"/>
          <w:szCs w:val="24"/>
        </w:rPr>
        <w:t>о</w:t>
      </w:r>
      <w:r w:rsidRPr="003079B9">
        <w:rPr>
          <w:rFonts w:ascii="Times New Roman" w:hAnsi="Times New Roman"/>
          <w:sz w:val="24"/>
          <w:szCs w:val="24"/>
        </w:rPr>
        <w:t xml:space="preserve">: </w:t>
      </w:r>
      <w:r w:rsidR="008164D2" w:rsidRPr="003079B9">
        <w:rPr>
          <w:rFonts w:ascii="Times New Roman" w:eastAsiaTheme="minorEastAsia" w:hAnsi="Times New Roman"/>
          <w:sz w:val="24"/>
          <w:szCs w:val="24"/>
        </w:rPr>
        <w:t>ООО УК «Два берега</w:t>
      </w:r>
      <w:r w:rsidR="008164D2" w:rsidRPr="008500ED">
        <w:rPr>
          <w:rFonts w:ascii="Times New Roman" w:eastAsiaTheme="minorEastAsia" w:hAnsi="Times New Roman"/>
          <w:sz w:val="24"/>
          <w:szCs w:val="24"/>
        </w:rPr>
        <w:t>»</w:t>
      </w:r>
      <w:r w:rsidR="008164D2" w:rsidRPr="008500ED">
        <w:rPr>
          <w:rFonts w:ascii="Times New Roman" w:hAnsi="Times New Roman"/>
          <w:sz w:val="24"/>
          <w:szCs w:val="24"/>
        </w:rPr>
        <w:t xml:space="preserve">, </w:t>
      </w:r>
      <w:r w:rsidR="00C64373" w:rsidRPr="008500ED">
        <w:rPr>
          <w:rFonts w:ascii="Times New Roman" w:eastAsiaTheme="minorEastAsia" w:hAnsi="Times New Roman"/>
          <w:sz w:val="24"/>
          <w:szCs w:val="24"/>
        </w:rPr>
        <w:t>ИНН 5402061683, ОГРН 1205400031880</w:t>
      </w:r>
    </w:p>
    <w:p w14:paraId="3C4E27EA" w14:textId="77777777" w:rsidR="003079B9" w:rsidRPr="003079B9" w:rsidRDefault="003079B9" w:rsidP="003079B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33CA2C8" w14:textId="7B3C0C44" w:rsidR="003C1437" w:rsidRPr="003079B9" w:rsidRDefault="00000000" w:rsidP="003079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>Ф.И.О. собственника помещения в МКД</w:t>
      </w:r>
      <w:r w:rsidR="008E2587">
        <w:rPr>
          <w:rFonts w:ascii="Times New Roman" w:hAnsi="Times New Roman"/>
          <w:b/>
          <w:sz w:val="24"/>
          <w:szCs w:val="24"/>
        </w:rPr>
        <w:t>, СНИЛС</w:t>
      </w:r>
      <w:r w:rsidRPr="003079B9">
        <w:rPr>
          <w:rFonts w:ascii="Times New Roman" w:hAnsi="Times New Roman"/>
          <w:b/>
          <w:sz w:val="24"/>
          <w:szCs w:val="24"/>
        </w:rPr>
        <w:t>: _______________________________________</w:t>
      </w:r>
    </w:p>
    <w:p w14:paraId="583DB1AA" w14:textId="154F21B8" w:rsidR="003C1437" w:rsidRPr="003079B9" w:rsidRDefault="00000000" w:rsidP="003079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</w:t>
      </w:r>
    </w:p>
    <w:p w14:paraId="5CF0E714" w14:textId="77777777" w:rsidR="008F5A46" w:rsidRDefault="008F5A46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5ACE2" w14:textId="023C435D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Представитель собственника помещения по доверенности №_________ от «_____» _______ 20____ г.</w:t>
      </w:r>
    </w:p>
    <w:p w14:paraId="0D564A0C" w14:textId="7E488DAD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42637012" w14:textId="77777777" w:rsidR="003C1437" w:rsidRPr="003079B9" w:rsidRDefault="00000000" w:rsidP="003079B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079B9">
        <w:rPr>
          <w:rFonts w:ascii="Times New Roman" w:hAnsi="Times New Roman"/>
          <w:sz w:val="18"/>
          <w:szCs w:val="18"/>
        </w:rPr>
        <w:t>(Ф.И.О. представителя)</w:t>
      </w:r>
    </w:p>
    <w:p w14:paraId="5D6A9046" w14:textId="77777777" w:rsidR="003079B9" w:rsidRDefault="003079B9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F3844D" w14:textId="4C2A8D59" w:rsidR="003079B9" w:rsidRDefault="00000000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 xml:space="preserve">Собственник помещения по адресу: г. Новосибирск ул. </w:t>
      </w:r>
      <w:r w:rsidR="0091609A">
        <w:rPr>
          <w:rFonts w:ascii="Times New Roman" w:hAnsi="Times New Roman"/>
          <w:b/>
          <w:sz w:val="24"/>
          <w:szCs w:val="24"/>
        </w:rPr>
        <w:t>Сержанта Коротаева д. 1</w:t>
      </w:r>
      <w:r w:rsidRPr="003079B9">
        <w:rPr>
          <w:rFonts w:ascii="Times New Roman" w:hAnsi="Times New Roman"/>
          <w:b/>
          <w:sz w:val="24"/>
          <w:szCs w:val="24"/>
        </w:rPr>
        <w:t xml:space="preserve"> квартира ____</w:t>
      </w:r>
      <w:r w:rsidR="00B9293A">
        <w:rPr>
          <w:rFonts w:ascii="Times New Roman" w:hAnsi="Times New Roman"/>
          <w:b/>
          <w:sz w:val="24"/>
          <w:szCs w:val="24"/>
        </w:rPr>
        <w:t>_</w:t>
      </w:r>
    </w:p>
    <w:p w14:paraId="6336BD08" w14:textId="77777777" w:rsidR="003079B9" w:rsidRDefault="003079B9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03F31F" w14:textId="5C2DC6F6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 xml:space="preserve">На основании </w:t>
      </w:r>
      <w:r w:rsidR="008101CD" w:rsidRPr="003079B9">
        <w:rPr>
          <w:rFonts w:ascii="Times New Roman" w:hAnsi="Times New Roman"/>
          <w:b/>
          <w:sz w:val="24"/>
          <w:szCs w:val="24"/>
        </w:rPr>
        <w:t>документа о праве собственности (номер и дата регистрации права)</w:t>
      </w:r>
      <w:r w:rsidRPr="003079B9">
        <w:rPr>
          <w:rFonts w:ascii="Times New Roman" w:hAnsi="Times New Roman"/>
          <w:b/>
          <w:sz w:val="24"/>
          <w:szCs w:val="24"/>
        </w:rPr>
        <w:t>___________</w:t>
      </w:r>
    </w:p>
    <w:p w14:paraId="6492DB61" w14:textId="332FB2B1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</w:t>
      </w:r>
    </w:p>
    <w:p w14:paraId="5AB6EDB7" w14:textId="77777777" w:rsidR="003079B9" w:rsidRDefault="003079B9" w:rsidP="00307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F70063" w14:textId="45FECACD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b/>
          <w:sz w:val="24"/>
          <w:szCs w:val="24"/>
        </w:rPr>
        <w:t>Общая площадь помещения:_______ кв.м.  Доля в праве собственности ______(1/2, 1/3, 1/4 и т.п.)</w:t>
      </w:r>
    </w:p>
    <w:p w14:paraId="4ED6C23C" w14:textId="77777777" w:rsidR="003C1437" w:rsidRPr="003079B9" w:rsidRDefault="003C1437" w:rsidP="00307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663C5" w14:textId="77777777" w:rsidR="003C1437" w:rsidRPr="003079B9" w:rsidRDefault="00000000" w:rsidP="003079B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079B9">
        <w:rPr>
          <w:rFonts w:ascii="Times New Roman" w:hAnsi="Times New Roman"/>
          <w:i/>
          <w:iCs/>
          <w:sz w:val="24"/>
          <w:szCs w:val="24"/>
        </w:rPr>
        <w:t>По каждому вопросу, поставленному на голосование, Вы должны поставить только один вариант ответа: «ЗА», «Против», «Воздержался».</w:t>
      </w:r>
    </w:p>
    <w:p w14:paraId="648E4C97" w14:textId="77777777" w:rsidR="003C1437" w:rsidRPr="00CC11AF" w:rsidRDefault="003C1437">
      <w:pPr>
        <w:spacing w:after="0" w:line="40" w:lineRule="atLeast"/>
        <w:rPr>
          <w:rFonts w:ascii="Times New Roman" w:hAnsi="Times New Roman"/>
          <w:sz w:val="19"/>
          <w:szCs w:val="19"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7087"/>
        <w:gridCol w:w="850"/>
        <w:gridCol w:w="1030"/>
        <w:gridCol w:w="1097"/>
      </w:tblGrid>
      <w:tr w:rsidR="003C1437" w:rsidRPr="00CC11AF" w14:paraId="5A9E0E0F" w14:textId="77777777" w:rsidTr="00034DE1">
        <w:trPr>
          <w:trHeight w:val="460"/>
        </w:trPr>
        <w:tc>
          <w:tcPr>
            <w:tcW w:w="880" w:type="dxa"/>
            <w:vAlign w:val="center"/>
          </w:tcPr>
          <w:p w14:paraId="421D1665" w14:textId="77777777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Вопрос №</w:t>
            </w:r>
          </w:p>
        </w:tc>
        <w:tc>
          <w:tcPr>
            <w:tcW w:w="7087" w:type="dxa"/>
            <w:vAlign w:val="center"/>
          </w:tcPr>
          <w:p w14:paraId="70F0FCDA" w14:textId="77777777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Вопрос, поставленный на голосование</w:t>
            </w:r>
          </w:p>
        </w:tc>
        <w:tc>
          <w:tcPr>
            <w:tcW w:w="850" w:type="dxa"/>
            <w:vAlign w:val="center"/>
          </w:tcPr>
          <w:p w14:paraId="68212111" w14:textId="77777777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ЗА</w:t>
            </w:r>
          </w:p>
        </w:tc>
        <w:tc>
          <w:tcPr>
            <w:tcW w:w="1030" w:type="dxa"/>
            <w:vAlign w:val="center"/>
          </w:tcPr>
          <w:p w14:paraId="59FE7C57" w14:textId="77777777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ПРОТИВ</w:t>
            </w:r>
          </w:p>
        </w:tc>
        <w:tc>
          <w:tcPr>
            <w:tcW w:w="1097" w:type="dxa"/>
            <w:vAlign w:val="center"/>
          </w:tcPr>
          <w:p w14:paraId="12F4F66A" w14:textId="3B1C3401" w:rsidR="003C1437" w:rsidRPr="00034DE1" w:rsidRDefault="00000000">
            <w:pPr>
              <w:spacing w:line="40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ВОЗДЕР</w:t>
            </w:r>
            <w:r w:rsidR="00CC11AF" w:rsidRPr="00034DE1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034DE1">
              <w:rPr>
                <w:rFonts w:ascii="Times New Roman" w:hAnsi="Times New Roman"/>
                <w:b/>
                <w:sz w:val="19"/>
                <w:szCs w:val="19"/>
              </w:rPr>
              <w:t>ЖАЛСЯ</w:t>
            </w:r>
          </w:p>
        </w:tc>
      </w:tr>
      <w:tr w:rsidR="003C1437" w:rsidRPr="003079B9" w14:paraId="6650E628" w14:textId="77777777" w:rsidTr="00710285">
        <w:trPr>
          <w:trHeight w:val="359"/>
        </w:trPr>
        <w:tc>
          <w:tcPr>
            <w:tcW w:w="880" w:type="dxa"/>
            <w:vAlign w:val="center"/>
          </w:tcPr>
          <w:p w14:paraId="7C8E2F36" w14:textId="77777777" w:rsidR="003C1437" w:rsidRPr="003079B9" w:rsidRDefault="00000000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4"/>
            <w:vAlign w:val="center"/>
          </w:tcPr>
          <w:p w14:paraId="75B61BAE" w14:textId="77777777" w:rsidR="003C1437" w:rsidRPr="003079B9" w:rsidRDefault="00000000">
            <w:pPr>
              <w:pStyle w:val="aff1"/>
              <w:spacing w:before="0" w:after="0"/>
              <w:jc w:val="both"/>
            </w:pPr>
            <w:r w:rsidRPr="003079B9">
              <w:t>Процедурные вопросы:</w:t>
            </w:r>
          </w:p>
        </w:tc>
      </w:tr>
      <w:tr w:rsidR="003C1437" w:rsidRPr="003079B9" w14:paraId="3B7B7944" w14:textId="77777777" w:rsidTr="00710285">
        <w:trPr>
          <w:trHeight w:val="690"/>
        </w:trPr>
        <w:tc>
          <w:tcPr>
            <w:tcW w:w="880" w:type="dxa"/>
            <w:vAlign w:val="center"/>
          </w:tcPr>
          <w:p w14:paraId="489A87CA" w14:textId="77777777" w:rsidR="003C1437" w:rsidRPr="003079B9" w:rsidRDefault="00000000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087" w:type="dxa"/>
            <w:vAlign w:val="center"/>
          </w:tcPr>
          <w:p w14:paraId="6B582280" w14:textId="24A5AF7C" w:rsidR="003C1437" w:rsidRPr="003079B9" w:rsidRDefault="002541DE">
            <w:pPr>
              <w:pStyle w:val="aff1"/>
              <w:spacing w:before="0" w:after="0"/>
              <w:jc w:val="both"/>
            </w:pPr>
            <w:r w:rsidRPr="003079B9">
              <w:rPr>
                <w:rFonts w:eastAsiaTheme="minorEastAsia"/>
              </w:rPr>
              <w:t>Избрать председателем собрания – директора ООО УК «Два берега» Побоченко Сергея Валентиновича</w:t>
            </w:r>
          </w:p>
        </w:tc>
        <w:tc>
          <w:tcPr>
            <w:tcW w:w="850" w:type="dxa"/>
            <w:vAlign w:val="center"/>
          </w:tcPr>
          <w:p w14:paraId="2F308BB3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46C2DF6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752C31B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796F08E4" w14:textId="77777777" w:rsidTr="00710285">
        <w:trPr>
          <w:trHeight w:val="700"/>
        </w:trPr>
        <w:tc>
          <w:tcPr>
            <w:tcW w:w="880" w:type="dxa"/>
            <w:vAlign w:val="center"/>
          </w:tcPr>
          <w:p w14:paraId="0AE80C6F" w14:textId="77777777" w:rsidR="003C1437" w:rsidRPr="003079B9" w:rsidRDefault="00000000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087" w:type="dxa"/>
            <w:vAlign w:val="center"/>
          </w:tcPr>
          <w:p w14:paraId="0331B2EE" w14:textId="6993C794" w:rsidR="003C1437" w:rsidRPr="003079B9" w:rsidRDefault="00000000">
            <w:pPr>
              <w:pStyle w:val="aff1"/>
              <w:spacing w:before="0" w:after="0"/>
              <w:jc w:val="both"/>
            </w:pPr>
            <w:r w:rsidRPr="003079B9">
              <w:t>Избрать секретар</w:t>
            </w:r>
            <w:r w:rsidR="00926CE9">
              <w:t>ем</w:t>
            </w:r>
            <w:r w:rsidRPr="003079B9">
              <w:t xml:space="preserve"> собрания – </w:t>
            </w:r>
            <w:r w:rsidR="002541DE" w:rsidRPr="003079B9">
              <w:t>главного бухгалтера ООО УК «Два берега» Рыжикову Анну Викторовну</w:t>
            </w:r>
          </w:p>
        </w:tc>
        <w:tc>
          <w:tcPr>
            <w:tcW w:w="850" w:type="dxa"/>
            <w:vAlign w:val="center"/>
          </w:tcPr>
          <w:p w14:paraId="24A9F535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730B43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127DA6A7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44516567" w14:textId="77777777" w:rsidTr="00710285">
        <w:trPr>
          <w:trHeight w:val="980"/>
        </w:trPr>
        <w:tc>
          <w:tcPr>
            <w:tcW w:w="880" w:type="dxa"/>
            <w:vAlign w:val="center"/>
          </w:tcPr>
          <w:p w14:paraId="33B503D2" w14:textId="77777777" w:rsidR="003C1437" w:rsidRPr="003079B9" w:rsidRDefault="00000000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B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087" w:type="dxa"/>
            <w:vAlign w:val="center"/>
          </w:tcPr>
          <w:p w14:paraId="426065D5" w14:textId="584DF791" w:rsidR="003C1437" w:rsidRPr="003079B9" w:rsidRDefault="00000000">
            <w:pPr>
              <w:pStyle w:val="aff1"/>
              <w:spacing w:before="0" w:after="0"/>
              <w:jc w:val="both"/>
            </w:pPr>
            <w:r w:rsidRPr="003079B9">
              <w:t xml:space="preserve">Избрать счетную комиссию – </w:t>
            </w:r>
            <w:r w:rsidR="00727641">
              <w:t xml:space="preserve">инициаторов собрания: </w:t>
            </w:r>
            <w:r w:rsidR="002541DE" w:rsidRPr="003079B9">
              <w:rPr>
                <w:rFonts w:eastAsiaTheme="minorEastAsia"/>
              </w:rPr>
              <w:t xml:space="preserve">директора ООО УК «Два берега» Побоченко Сергея Валентиновича, </w:t>
            </w:r>
            <w:r w:rsidR="002541DE" w:rsidRPr="003079B9">
              <w:t>главного бухгалтера ООО УК «Два берега» Рыжикову Анну Викторовну</w:t>
            </w:r>
          </w:p>
        </w:tc>
        <w:tc>
          <w:tcPr>
            <w:tcW w:w="850" w:type="dxa"/>
            <w:vAlign w:val="center"/>
          </w:tcPr>
          <w:p w14:paraId="072F6E5B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1A94198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15464853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3E0E6197" w14:textId="77777777" w:rsidTr="008500ED">
        <w:trPr>
          <w:trHeight w:val="1780"/>
        </w:trPr>
        <w:tc>
          <w:tcPr>
            <w:tcW w:w="880" w:type="dxa"/>
            <w:vAlign w:val="center"/>
          </w:tcPr>
          <w:p w14:paraId="7781BFA3" w14:textId="2761B2B6" w:rsidR="003C1437" w:rsidRPr="003079B9" w:rsidRDefault="00AA26AF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202D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47A1D284" w14:textId="0B4985BE" w:rsidR="003C1437" w:rsidRPr="003602AB" w:rsidRDefault="00C64373" w:rsidP="008500ED">
            <w:pPr>
              <w:pStyle w:val="aff1"/>
              <w:spacing w:before="0" w:after="0"/>
              <w:jc w:val="both"/>
            </w:pPr>
            <w:r w:rsidRPr="004A0F6D">
              <w:rPr>
                <w:rFonts w:eastAsia="Calibri"/>
                <w:lang w:eastAsia="en-US"/>
              </w:rPr>
              <w:t>Утверд</w:t>
            </w:r>
            <w:r>
              <w:rPr>
                <w:rFonts w:eastAsia="Calibri"/>
                <w:lang w:eastAsia="en-US"/>
              </w:rPr>
              <w:t>ить</w:t>
            </w:r>
            <w:r w:rsidRPr="004A0F6D">
              <w:rPr>
                <w:rFonts w:eastAsia="Calibri"/>
                <w:lang w:eastAsia="en-US"/>
              </w:rPr>
              <w:t xml:space="preserve"> плат</w:t>
            </w:r>
            <w:r>
              <w:rPr>
                <w:rFonts w:eastAsia="Calibri"/>
                <w:lang w:eastAsia="en-US"/>
              </w:rPr>
              <w:t>у</w:t>
            </w:r>
            <w:r w:rsidRPr="004A0F6D">
              <w:rPr>
                <w:rFonts w:eastAsia="Calibri"/>
                <w:lang w:eastAsia="en-US"/>
              </w:rPr>
              <w:t xml:space="preserve"> дополнительного перечня работ и услуг по замене несущих канатов и КВШ в лифтах 1 и 2 подъездов (г/п 400 кг, 630 кг), 3 и 4 подъездов (г/п 400 кг), 4 подъезда (г/п 630 кг) и замене редуктора главного привода в лифте 1 подъезда (г/п 400 кг) и в лифте 4 подъезда (г/п 630 кг) в размере 12,33 руб./кв.м. в месяц. Размер платы утверждается с 01.07.2026 г. с разбивкой на 6 месяцев</w:t>
            </w:r>
          </w:p>
        </w:tc>
        <w:tc>
          <w:tcPr>
            <w:tcW w:w="850" w:type="dxa"/>
            <w:vAlign w:val="center"/>
          </w:tcPr>
          <w:p w14:paraId="2615E700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14BA4B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3DFA154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335A48F7" w14:textId="77777777" w:rsidTr="008500ED">
        <w:trPr>
          <w:trHeight w:val="979"/>
        </w:trPr>
        <w:tc>
          <w:tcPr>
            <w:tcW w:w="880" w:type="dxa"/>
            <w:vAlign w:val="center"/>
          </w:tcPr>
          <w:p w14:paraId="6214EF0E" w14:textId="3F013041" w:rsidR="003C1437" w:rsidRPr="003079B9" w:rsidRDefault="00AA26AF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502A9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5823C3E7" w14:textId="21156162" w:rsidR="003C1437" w:rsidRPr="003079B9" w:rsidRDefault="00C64373" w:rsidP="006960CB">
            <w:pPr>
              <w:pStyle w:val="aff1"/>
              <w:spacing w:before="0" w:after="0"/>
              <w:jc w:val="both"/>
            </w:pPr>
            <w:r w:rsidRPr="004A0F6D">
              <w:rPr>
                <w:rFonts w:eastAsia="Calibri"/>
                <w:lang w:eastAsia="en-US"/>
              </w:rPr>
              <w:t>Утвер</w:t>
            </w:r>
            <w:r>
              <w:rPr>
                <w:rFonts w:eastAsia="Calibri"/>
                <w:lang w:eastAsia="en-US"/>
              </w:rPr>
              <w:t>дить</w:t>
            </w:r>
            <w:r w:rsidRPr="004A0F6D">
              <w:rPr>
                <w:rFonts w:eastAsia="Calibri"/>
                <w:lang w:eastAsia="en-US"/>
              </w:rPr>
              <w:t xml:space="preserve"> плат</w:t>
            </w:r>
            <w:r>
              <w:rPr>
                <w:rFonts w:eastAsia="Calibri"/>
                <w:lang w:eastAsia="en-US"/>
              </w:rPr>
              <w:t>у</w:t>
            </w:r>
            <w:r w:rsidRPr="004A0F6D">
              <w:rPr>
                <w:rFonts w:eastAsia="Calibri"/>
                <w:lang w:eastAsia="en-US"/>
              </w:rPr>
              <w:t xml:space="preserve"> дополнительного перечня работ и услуг по замене циркуляционных насосов в ИТП в размере 4,70 руб./кв.м. в месяц. Размер платы утверждается с 01.07.2026 г. с разбивкой на 6 месяцев</w:t>
            </w:r>
          </w:p>
        </w:tc>
        <w:tc>
          <w:tcPr>
            <w:tcW w:w="850" w:type="dxa"/>
            <w:vAlign w:val="center"/>
          </w:tcPr>
          <w:p w14:paraId="6F1F4A42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E70C1E9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66CBCBE7" w14:textId="77777777" w:rsidR="003C1437" w:rsidRPr="003079B9" w:rsidRDefault="003C1437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437" w:rsidRPr="003079B9" w14:paraId="794D312A" w14:textId="77777777" w:rsidTr="00C64373">
        <w:trPr>
          <w:trHeight w:val="980"/>
        </w:trPr>
        <w:tc>
          <w:tcPr>
            <w:tcW w:w="880" w:type="dxa"/>
            <w:vAlign w:val="center"/>
          </w:tcPr>
          <w:p w14:paraId="3E013668" w14:textId="5EA38B10" w:rsidR="003C1437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87" w:type="dxa"/>
            <w:vAlign w:val="center"/>
          </w:tcPr>
          <w:p w14:paraId="4F9103CE" w14:textId="09643497" w:rsidR="003C1437" w:rsidRPr="00C64373" w:rsidRDefault="00C64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73">
              <w:rPr>
                <w:rFonts w:ascii="Times New Roman" w:hAnsi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C64373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4373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экспертизе фасада дома в размере 4,41 руб./кв.м. в месяц. Размер платы утверждается с 01.07.2026 г. с разбивкой на 6 месяцев</w:t>
            </w:r>
          </w:p>
        </w:tc>
        <w:tc>
          <w:tcPr>
            <w:tcW w:w="850" w:type="dxa"/>
            <w:vAlign w:val="center"/>
          </w:tcPr>
          <w:p w14:paraId="094BCF61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3C5F720A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34A6AD25" w14:textId="77777777" w:rsidR="003C1437" w:rsidRPr="003602AB" w:rsidRDefault="003C143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497DD2" w:rsidRPr="003079B9" w14:paraId="66013378" w14:textId="77777777" w:rsidTr="00C64373">
        <w:trPr>
          <w:trHeight w:val="1263"/>
        </w:trPr>
        <w:tc>
          <w:tcPr>
            <w:tcW w:w="880" w:type="dxa"/>
            <w:vAlign w:val="center"/>
          </w:tcPr>
          <w:p w14:paraId="07D79059" w14:textId="7D27BA6B" w:rsidR="00497DD2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  <w:vAlign w:val="center"/>
          </w:tcPr>
          <w:p w14:paraId="73C965F1" w14:textId="2BEF0265" w:rsidR="00497DD2" w:rsidRPr="00C64373" w:rsidRDefault="00C64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73">
              <w:rPr>
                <w:rFonts w:ascii="Times New Roman" w:hAnsi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C64373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4373">
              <w:rPr>
                <w:rFonts w:ascii="Times New Roman" w:hAnsi="Times New Roman"/>
                <w:sz w:val="24"/>
                <w:szCs w:val="24"/>
              </w:rPr>
              <w:t xml:space="preserve"> дополнительного перечня работ и услуг по установке стальных утепленных с полимерным покрытием дверей в количестве 28 шт. в размере 10,47 руб./кв.м. в месяц. Размер платы утверждается с 01.07.2026 г. с разбивкой на 6 месяцев</w:t>
            </w:r>
          </w:p>
        </w:tc>
        <w:tc>
          <w:tcPr>
            <w:tcW w:w="850" w:type="dxa"/>
            <w:vAlign w:val="center"/>
          </w:tcPr>
          <w:p w14:paraId="1058D6EC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3B39E5B0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372D757E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497DD2" w:rsidRPr="003079B9" w14:paraId="69250783" w14:textId="77777777" w:rsidTr="008320D7">
        <w:trPr>
          <w:trHeight w:val="2118"/>
        </w:trPr>
        <w:tc>
          <w:tcPr>
            <w:tcW w:w="880" w:type="dxa"/>
            <w:vAlign w:val="center"/>
          </w:tcPr>
          <w:p w14:paraId="55B87D4B" w14:textId="36CED70C" w:rsidR="00497DD2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97DD2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21AB77EC" w14:textId="5E65AA21" w:rsidR="00497DD2" w:rsidRPr="008320D7" w:rsidRDefault="00832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0D7">
              <w:rPr>
                <w:rFonts w:ascii="Times New Roman" w:hAnsi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/>
                <w:sz w:val="24"/>
                <w:szCs w:val="24"/>
              </w:rPr>
              <w:t>дить</w:t>
            </w:r>
            <w:r w:rsidRPr="008320D7">
              <w:rPr>
                <w:rFonts w:ascii="Times New Roman" w:hAnsi="Times New Roman"/>
                <w:sz w:val="24"/>
                <w:szCs w:val="24"/>
              </w:rPr>
              <w:t xml:space="preserve"> поряд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8320D7">
              <w:rPr>
                <w:rFonts w:ascii="Times New Roman" w:hAnsi="Times New Roman"/>
                <w:sz w:val="24"/>
                <w:szCs w:val="24"/>
              </w:rPr>
              <w:t xml:space="preserve"> уведомления собственников помещений о принятых решениях общего собрания, а также о проведении и итогах последующих общих собраний собственников помещений в многоквартирном доме, путем размещения инициаторами собрания информации на информационных стендах, расположенных на первых этажах каждого подъезда дома, и в систему ГИС ЖКХ</w:t>
            </w:r>
          </w:p>
        </w:tc>
        <w:tc>
          <w:tcPr>
            <w:tcW w:w="850" w:type="dxa"/>
            <w:vAlign w:val="center"/>
          </w:tcPr>
          <w:p w14:paraId="4A244BC3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6D7B4610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2D3BC5EE" w14:textId="77777777" w:rsidR="00497DD2" w:rsidRPr="003602AB" w:rsidRDefault="00497DD2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D864C7" w:rsidRPr="003079B9" w14:paraId="45E915DE" w14:textId="77777777" w:rsidTr="00853809">
        <w:trPr>
          <w:trHeight w:val="1270"/>
        </w:trPr>
        <w:tc>
          <w:tcPr>
            <w:tcW w:w="880" w:type="dxa"/>
            <w:vAlign w:val="center"/>
          </w:tcPr>
          <w:p w14:paraId="6CB711E6" w14:textId="208EE7AC" w:rsidR="00D864C7" w:rsidRPr="003079B9" w:rsidRDefault="00B620D5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64C7" w:rsidRPr="00307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463690FA" w14:textId="6ABE7A9F" w:rsidR="00D864C7" w:rsidRPr="00853809" w:rsidRDefault="008538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853809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853809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3809">
              <w:rPr>
                <w:rFonts w:ascii="Times New Roman" w:hAnsi="Times New Roman"/>
                <w:sz w:val="24"/>
                <w:szCs w:val="24"/>
              </w:rPr>
              <w:t xml:space="preserve"> хранения протоколов и других документов общего собрания собственников помещений многоквартирного дома: оригиналы – в ГЖИ НСО, копии - у инициаторов собраний, если в самом документе не указано иное</w:t>
            </w:r>
          </w:p>
        </w:tc>
        <w:tc>
          <w:tcPr>
            <w:tcW w:w="850" w:type="dxa"/>
            <w:vAlign w:val="center"/>
          </w:tcPr>
          <w:p w14:paraId="36649A5E" w14:textId="77777777" w:rsidR="00D864C7" w:rsidRPr="003602AB" w:rsidRDefault="00D864C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vAlign w:val="center"/>
          </w:tcPr>
          <w:p w14:paraId="4C82CFEE" w14:textId="77777777" w:rsidR="00D864C7" w:rsidRPr="003602AB" w:rsidRDefault="00D864C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97" w:type="dxa"/>
            <w:vAlign w:val="center"/>
          </w:tcPr>
          <w:p w14:paraId="516FB7C0" w14:textId="77777777" w:rsidR="00D864C7" w:rsidRPr="003602AB" w:rsidRDefault="00D864C7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</w:tr>
    </w:tbl>
    <w:p w14:paraId="37D23AFF" w14:textId="77777777" w:rsidR="003C1437" w:rsidRPr="003079B9" w:rsidRDefault="003C1437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14:paraId="172E09AD" w14:textId="77777777" w:rsidR="003C1437" w:rsidRPr="003079B9" w:rsidRDefault="00000000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Подписью в данном бланке голосования, проголосовавший собственник дает согласие на обработку его персональных данных (Федеральный Закон 152-ФЗ «О Персональных данных»‎).</w:t>
      </w:r>
    </w:p>
    <w:p w14:paraId="5C35FECC" w14:textId="77777777" w:rsidR="003C1437" w:rsidRPr="003079B9" w:rsidRDefault="003C1437">
      <w:pPr>
        <w:spacing w:line="40" w:lineRule="atLeast"/>
        <w:rPr>
          <w:rFonts w:ascii="Times New Roman" w:hAnsi="Times New Roman"/>
          <w:sz w:val="24"/>
          <w:szCs w:val="24"/>
        </w:rPr>
      </w:pPr>
    </w:p>
    <w:p w14:paraId="1E7CC6DB" w14:textId="77777777" w:rsidR="003C1437" w:rsidRPr="003079B9" w:rsidRDefault="00000000">
      <w:pPr>
        <w:spacing w:line="40" w:lineRule="atLeast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>Дата заполнения: ____________________________</w:t>
      </w:r>
    </w:p>
    <w:p w14:paraId="33E584DE" w14:textId="77777777" w:rsidR="003C1437" w:rsidRPr="003079B9" w:rsidRDefault="00000000">
      <w:pPr>
        <w:spacing w:after="0" w:line="40" w:lineRule="atLeast"/>
        <w:rPr>
          <w:rFonts w:ascii="Times New Roman" w:hAnsi="Times New Roman"/>
          <w:sz w:val="24"/>
          <w:szCs w:val="24"/>
        </w:rPr>
      </w:pPr>
      <w:r w:rsidRPr="003079B9">
        <w:rPr>
          <w:rFonts w:ascii="Times New Roman" w:hAnsi="Times New Roman"/>
          <w:sz w:val="24"/>
          <w:szCs w:val="24"/>
        </w:rPr>
        <w:t xml:space="preserve">Подпись: _________________________  (____________________________________)                    </w:t>
      </w:r>
    </w:p>
    <w:p w14:paraId="0727132A" w14:textId="77777777" w:rsidR="003C1437" w:rsidRDefault="00000000">
      <w:pPr>
        <w:spacing w:after="0" w:line="40" w:lineRule="atLeast"/>
        <w:rPr>
          <w:rFonts w:ascii="Times New Roman" w:hAnsi="Times New Roman"/>
          <w:sz w:val="19"/>
          <w:szCs w:val="19"/>
        </w:rPr>
      </w:pPr>
      <w:r w:rsidRPr="00CC11AF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расшифровка подписи</w:t>
      </w:r>
    </w:p>
    <w:p w14:paraId="236D4D1F" w14:textId="77777777" w:rsidR="008500ED" w:rsidRDefault="008500ED">
      <w:pPr>
        <w:spacing w:after="0" w:line="40" w:lineRule="atLeast"/>
        <w:rPr>
          <w:rFonts w:ascii="Times New Roman" w:hAnsi="Times New Roman"/>
          <w:sz w:val="19"/>
          <w:szCs w:val="19"/>
        </w:rPr>
      </w:pPr>
    </w:p>
    <w:p w14:paraId="7A61439F" w14:textId="77777777" w:rsidR="008500ED" w:rsidRDefault="008500ED">
      <w:pPr>
        <w:spacing w:after="0" w:line="40" w:lineRule="atLeast"/>
        <w:rPr>
          <w:rFonts w:ascii="Times New Roman" w:hAnsi="Times New Roman"/>
          <w:sz w:val="19"/>
          <w:szCs w:val="19"/>
        </w:rPr>
      </w:pPr>
    </w:p>
    <w:tbl>
      <w:tblPr>
        <w:tblW w:w="10157" w:type="dxa"/>
        <w:tblLayout w:type="fixed"/>
        <w:tblLook w:val="04A0" w:firstRow="1" w:lastRow="0" w:firstColumn="1" w:lastColumn="0" w:noHBand="0" w:noVBand="1"/>
      </w:tblPr>
      <w:tblGrid>
        <w:gridCol w:w="1129"/>
        <w:gridCol w:w="4678"/>
        <w:gridCol w:w="1466"/>
        <w:gridCol w:w="1395"/>
        <w:gridCol w:w="1489"/>
      </w:tblGrid>
      <w:tr w:rsidR="008500ED" w:rsidRPr="008500ED" w14:paraId="6F4997F6" w14:textId="77777777" w:rsidTr="008500ED">
        <w:trPr>
          <w:trHeight w:val="13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21FD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i/>
                <w:iCs/>
                <w:color w:val="000000"/>
                <w:lang w:eastAsia="ru-RU"/>
              </w:rPr>
              <w:t>№ пункта в уведомление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966B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i/>
                <w:iCs/>
                <w:color w:val="000000"/>
                <w:lang w:eastAsia="ru-RU"/>
              </w:rPr>
              <w:t>Наименование работ/услуг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407E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i/>
                <w:iCs/>
                <w:color w:val="000000"/>
                <w:lang w:eastAsia="ru-RU"/>
              </w:rPr>
              <w:t>Стоимость, руб.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EF66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i/>
                <w:iCs/>
                <w:color w:val="000000"/>
                <w:lang w:eastAsia="ru-RU"/>
              </w:rPr>
              <w:t>Стоимость на 1 кв.м. (разово), руб.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FCC9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i/>
                <w:iCs/>
                <w:color w:val="000000"/>
                <w:lang w:eastAsia="ru-RU"/>
              </w:rPr>
              <w:t>Стоимость на 1 кв.м. с разбавкой на 6 мес.</w:t>
            </w:r>
          </w:p>
        </w:tc>
      </w:tr>
      <w:tr w:rsidR="008500ED" w:rsidRPr="008500ED" w14:paraId="50A4D680" w14:textId="77777777" w:rsidTr="008500ED">
        <w:trPr>
          <w:trHeight w:val="1544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557BCC3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F1838B" w14:textId="77777777" w:rsidR="008500ED" w:rsidRPr="008500ED" w:rsidRDefault="008500ED" w:rsidP="008500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Замена несущих канатов и КВШ в лифтах 1 и 2 подъездов (г/п 400 кг, 630 кг), 3 и 4 подъездов (г/п 400 кг), 4 подъезда (г/п 630 кг) и замене редуктора главного привода в лифте 1 подъезда (г/п 400 кг) и в лифте 4 подъезда (г/п 630 кг)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504B54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1575581,55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6BB91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73,97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692A7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12,33</w:t>
            </w:r>
          </w:p>
        </w:tc>
      </w:tr>
      <w:tr w:rsidR="008500ED" w:rsidRPr="008500ED" w14:paraId="5EE6E3C7" w14:textId="77777777" w:rsidTr="008500ED">
        <w:trPr>
          <w:trHeight w:val="104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F056E4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425746" w14:textId="77777777" w:rsidR="008500ED" w:rsidRPr="008500ED" w:rsidRDefault="008500ED" w:rsidP="008500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Замена оборудования в системе циркуляции отопления (замена циркуляционных насосов в ИТП)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1AE83B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600562,88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BE412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28,19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948B4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4,70</w:t>
            </w:r>
          </w:p>
        </w:tc>
      </w:tr>
      <w:tr w:rsidR="008500ED" w:rsidRPr="008500ED" w14:paraId="29C3A900" w14:textId="77777777" w:rsidTr="008500ED">
        <w:trPr>
          <w:trHeight w:val="552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98BD4C" w14:textId="2C6E7A1F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A2F668" w14:textId="77777777" w:rsidR="008500ED" w:rsidRPr="008500ED" w:rsidRDefault="008500ED" w:rsidP="008500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Экспертиза фасада дома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D3DFE6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563750,00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17EE0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26,47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D4F30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4,41</w:t>
            </w:r>
          </w:p>
        </w:tc>
      </w:tr>
      <w:tr w:rsidR="008500ED" w:rsidRPr="008500ED" w14:paraId="4E2C01F1" w14:textId="77777777" w:rsidTr="008500ED">
        <w:trPr>
          <w:trHeight w:val="1246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1FAE64" w14:textId="006F1722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7224F7" w14:textId="77777777" w:rsidR="008500ED" w:rsidRPr="008500ED" w:rsidRDefault="008500ED" w:rsidP="008500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Замена дверей на стальные утепленные с полимерным покрытием в количестве 28 шт. (предостережение МЧС), из расчета стоимости 1 шт. - 42400,00 руб.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01147C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1338568,00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BC372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62,84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5C38E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b/>
                <w:bCs/>
                <w:color w:val="000000"/>
                <w:lang w:eastAsia="ru-RU"/>
              </w:rPr>
              <w:t>10,47</w:t>
            </w:r>
          </w:p>
        </w:tc>
      </w:tr>
      <w:tr w:rsidR="008500ED" w:rsidRPr="008500ED" w14:paraId="67A5DF58" w14:textId="77777777" w:rsidTr="008500ED">
        <w:trPr>
          <w:trHeight w:val="504"/>
        </w:trPr>
        <w:tc>
          <w:tcPr>
            <w:tcW w:w="5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EE8160" w14:textId="77777777" w:rsidR="008500ED" w:rsidRPr="008500ED" w:rsidRDefault="008500ED" w:rsidP="008500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color w:val="000000"/>
                <w:lang w:eastAsia="ru-RU"/>
              </w:rPr>
              <w:t>ИТОГО, руб.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E60C26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color w:val="000000"/>
                <w:lang w:eastAsia="ru-RU"/>
              </w:rPr>
              <w:t>4078462,42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6D0A90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color w:val="000000"/>
                <w:lang w:eastAsia="ru-RU"/>
              </w:rPr>
              <w:t>191,47</w:t>
            </w: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AFA6B" w14:textId="77777777" w:rsidR="008500ED" w:rsidRPr="008500ED" w:rsidRDefault="008500ED" w:rsidP="008500E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500ED">
              <w:rPr>
                <w:rFonts w:eastAsia="Times New Roman" w:cs="Calibri"/>
                <w:color w:val="000000"/>
                <w:lang w:eastAsia="ru-RU"/>
              </w:rPr>
              <w:t>31,91</w:t>
            </w:r>
          </w:p>
        </w:tc>
      </w:tr>
    </w:tbl>
    <w:p w14:paraId="4E6EB1DC" w14:textId="77777777" w:rsidR="008500ED" w:rsidRPr="00CC11AF" w:rsidRDefault="008500ED">
      <w:pPr>
        <w:spacing w:after="0" w:line="40" w:lineRule="atLeast"/>
        <w:rPr>
          <w:rFonts w:ascii="Times New Roman" w:hAnsi="Times New Roman"/>
          <w:sz w:val="19"/>
          <w:szCs w:val="19"/>
        </w:rPr>
      </w:pPr>
    </w:p>
    <w:sectPr w:rsidR="008500ED" w:rsidRPr="00CC11AF">
      <w:footerReference w:type="default" r:id="rId8"/>
      <w:pgSz w:w="11906" w:h="16838"/>
      <w:pgMar w:top="284" w:right="42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5920" w14:textId="77777777" w:rsidR="00A8483B" w:rsidRDefault="00A8483B" w:rsidP="006C69E1">
      <w:pPr>
        <w:spacing w:after="0" w:line="240" w:lineRule="auto"/>
      </w:pPr>
      <w:r>
        <w:separator/>
      </w:r>
    </w:p>
  </w:endnote>
  <w:endnote w:type="continuationSeparator" w:id="0">
    <w:p w14:paraId="4BDA8EBE" w14:textId="77777777" w:rsidR="00A8483B" w:rsidRDefault="00A8483B" w:rsidP="006C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785012"/>
      <w:docPartObj>
        <w:docPartGallery w:val="Page Numbers (Bottom of Page)"/>
        <w:docPartUnique/>
      </w:docPartObj>
    </w:sdtPr>
    <w:sdtContent>
      <w:p w14:paraId="755A0E30" w14:textId="5BFB3A01" w:rsidR="006C69E1" w:rsidRDefault="006C69E1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9866FC" w14:textId="77777777" w:rsidR="006C69E1" w:rsidRDefault="006C69E1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4B65" w14:textId="77777777" w:rsidR="00A8483B" w:rsidRDefault="00A8483B" w:rsidP="006C69E1">
      <w:pPr>
        <w:spacing w:after="0" w:line="240" w:lineRule="auto"/>
      </w:pPr>
      <w:r>
        <w:separator/>
      </w:r>
    </w:p>
  </w:footnote>
  <w:footnote w:type="continuationSeparator" w:id="0">
    <w:p w14:paraId="3AEC5568" w14:textId="77777777" w:rsidR="00A8483B" w:rsidRDefault="00A8483B" w:rsidP="006C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9D1"/>
    <w:multiLevelType w:val="hybridMultilevel"/>
    <w:tmpl w:val="83D639AC"/>
    <w:lvl w:ilvl="0" w:tplc="7BB6949A">
      <w:start w:val="2"/>
      <w:numFmt w:val="decimal"/>
      <w:suff w:val="space"/>
      <w:lvlText w:val="%1."/>
      <w:lvlJc w:val="left"/>
      <w:pPr>
        <w:ind w:left="4613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57C"/>
    <w:multiLevelType w:val="hybridMultilevel"/>
    <w:tmpl w:val="00087614"/>
    <w:lvl w:ilvl="0" w:tplc="35A0AE4A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33DEE"/>
    <w:multiLevelType w:val="hybridMultilevel"/>
    <w:tmpl w:val="03148E52"/>
    <w:lvl w:ilvl="0" w:tplc="83AA96B6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5C1E3EB8" w:tentative="1">
      <w:start w:val="1"/>
      <w:numFmt w:val="lowerLetter"/>
      <w:lvlText w:val="%2."/>
      <w:lvlJc w:val="left"/>
      <w:pPr>
        <w:ind w:left="1423" w:hanging="360"/>
      </w:pPr>
    </w:lvl>
    <w:lvl w:ilvl="2" w:tplc="9B6C1A76" w:tentative="1">
      <w:start w:val="1"/>
      <w:numFmt w:val="lowerRoman"/>
      <w:lvlText w:val="%3."/>
      <w:lvlJc w:val="right"/>
      <w:pPr>
        <w:ind w:left="2143" w:hanging="360"/>
      </w:pPr>
    </w:lvl>
    <w:lvl w:ilvl="3" w:tplc="94225794" w:tentative="1">
      <w:start w:val="1"/>
      <w:numFmt w:val="decimal"/>
      <w:lvlText w:val="%4."/>
      <w:lvlJc w:val="left"/>
      <w:pPr>
        <w:ind w:left="2863" w:hanging="360"/>
      </w:pPr>
    </w:lvl>
    <w:lvl w:ilvl="4" w:tplc="5E08B4A2" w:tentative="1">
      <w:start w:val="1"/>
      <w:numFmt w:val="lowerLetter"/>
      <w:lvlText w:val="%5."/>
      <w:lvlJc w:val="left"/>
      <w:pPr>
        <w:ind w:left="3583" w:hanging="360"/>
      </w:pPr>
    </w:lvl>
    <w:lvl w:ilvl="5" w:tplc="3A843C86" w:tentative="1">
      <w:start w:val="1"/>
      <w:numFmt w:val="lowerRoman"/>
      <w:lvlText w:val="%6."/>
      <w:lvlJc w:val="right"/>
      <w:pPr>
        <w:ind w:left="4303" w:hanging="360"/>
      </w:pPr>
    </w:lvl>
    <w:lvl w:ilvl="6" w:tplc="2DF6ADC0" w:tentative="1">
      <w:start w:val="1"/>
      <w:numFmt w:val="decimal"/>
      <w:lvlText w:val="%7."/>
      <w:lvlJc w:val="left"/>
      <w:pPr>
        <w:ind w:left="5023" w:hanging="360"/>
      </w:pPr>
    </w:lvl>
    <w:lvl w:ilvl="7" w:tplc="3DA8C2DA" w:tentative="1">
      <w:start w:val="1"/>
      <w:numFmt w:val="lowerLetter"/>
      <w:lvlText w:val="%8."/>
      <w:lvlJc w:val="left"/>
      <w:pPr>
        <w:ind w:left="5743" w:hanging="360"/>
      </w:pPr>
    </w:lvl>
    <w:lvl w:ilvl="8" w:tplc="B3E037E2" w:tentative="1">
      <w:start w:val="1"/>
      <w:numFmt w:val="lowerRoman"/>
      <w:lvlText w:val="%9."/>
      <w:lvlJc w:val="right"/>
      <w:pPr>
        <w:ind w:left="6463" w:hanging="360"/>
      </w:pPr>
    </w:lvl>
  </w:abstractNum>
  <w:num w:numId="1" w16cid:durableId="1488208804">
    <w:abstractNumId w:val="2"/>
  </w:num>
  <w:num w:numId="2" w16cid:durableId="352802735">
    <w:abstractNumId w:val="1"/>
  </w:num>
  <w:num w:numId="3" w16cid:durableId="195841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C4"/>
    <w:rsid w:val="00021A98"/>
    <w:rsid w:val="00024BA3"/>
    <w:rsid w:val="00034DE1"/>
    <w:rsid w:val="00056DEC"/>
    <w:rsid w:val="00066C4A"/>
    <w:rsid w:val="00080421"/>
    <w:rsid w:val="0008475D"/>
    <w:rsid w:val="000926F6"/>
    <w:rsid w:val="00092BA5"/>
    <w:rsid w:val="00093F77"/>
    <w:rsid w:val="000A3F21"/>
    <w:rsid w:val="000A66EE"/>
    <w:rsid w:val="000B28A9"/>
    <w:rsid w:val="000C588D"/>
    <w:rsid w:val="000E3C48"/>
    <w:rsid w:val="000E4B3E"/>
    <w:rsid w:val="000F105B"/>
    <w:rsid w:val="000F3409"/>
    <w:rsid w:val="000F419A"/>
    <w:rsid w:val="0010220A"/>
    <w:rsid w:val="001035BC"/>
    <w:rsid w:val="00133307"/>
    <w:rsid w:val="00140DAF"/>
    <w:rsid w:val="00140F77"/>
    <w:rsid w:val="0014182D"/>
    <w:rsid w:val="00142BEB"/>
    <w:rsid w:val="0017593E"/>
    <w:rsid w:val="001937AD"/>
    <w:rsid w:val="001B227C"/>
    <w:rsid w:val="001C3672"/>
    <w:rsid w:val="001C5B2D"/>
    <w:rsid w:val="001C7907"/>
    <w:rsid w:val="001E7E7F"/>
    <w:rsid w:val="002076E8"/>
    <w:rsid w:val="002148C1"/>
    <w:rsid w:val="00247EFF"/>
    <w:rsid w:val="002528A6"/>
    <w:rsid w:val="002541DE"/>
    <w:rsid w:val="00271F3B"/>
    <w:rsid w:val="0027367B"/>
    <w:rsid w:val="00280765"/>
    <w:rsid w:val="00287703"/>
    <w:rsid w:val="002A0746"/>
    <w:rsid w:val="002A716A"/>
    <w:rsid w:val="002C55AD"/>
    <w:rsid w:val="002D0078"/>
    <w:rsid w:val="002D611E"/>
    <w:rsid w:val="002E4D28"/>
    <w:rsid w:val="002F0F55"/>
    <w:rsid w:val="002F5244"/>
    <w:rsid w:val="003079B9"/>
    <w:rsid w:val="00323826"/>
    <w:rsid w:val="00324714"/>
    <w:rsid w:val="0032734E"/>
    <w:rsid w:val="00334097"/>
    <w:rsid w:val="003346DA"/>
    <w:rsid w:val="003355B9"/>
    <w:rsid w:val="00336D8D"/>
    <w:rsid w:val="003602AB"/>
    <w:rsid w:val="00364E33"/>
    <w:rsid w:val="00365632"/>
    <w:rsid w:val="00390C76"/>
    <w:rsid w:val="003A48AE"/>
    <w:rsid w:val="003C1437"/>
    <w:rsid w:val="003C5B8C"/>
    <w:rsid w:val="003D2FA2"/>
    <w:rsid w:val="003D6159"/>
    <w:rsid w:val="003E4DF3"/>
    <w:rsid w:val="00413518"/>
    <w:rsid w:val="004139E7"/>
    <w:rsid w:val="00423C09"/>
    <w:rsid w:val="00434A46"/>
    <w:rsid w:val="0045301B"/>
    <w:rsid w:val="00456B58"/>
    <w:rsid w:val="00456BCD"/>
    <w:rsid w:val="00471FE2"/>
    <w:rsid w:val="0047411D"/>
    <w:rsid w:val="004762F1"/>
    <w:rsid w:val="00481750"/>
    <w:rsid w:val="0049202D"/>
    <w:rsid w:val="004941DB"/>
    <w:rsid w:val="00496306"/>
    <w:rsid w:val="00497DD2"/>
    <w:rsid w:val="004A3DAA"/>
    <w:rsid w:val="004A4944"/>
    <w:rsid w:val="004A5CCE"/>
    <w:rsid w:val="004C412D"/>
    <w:rsid w:val="004E298C"/>
    <w:rsid w:val="004E5FE7"/>
    <w:rsid w:val="004F4A87"/>
    <w:rsid w:val="00505F36"/>
    <w:rsid w:val="005206F1"/>
    <w:rsid w:val="00520C13"/>
    <w:rsid w:val="00524107"/>
    <w:rsid w:val="00535817"/>
    <w:rsid w:val="00560B21"/>
    <w:rsid w:val="00576327"/>
    <w:rsid w:val="0057732E"/>
    <w:rsid w:val="005800AB"/>
    <w:rsid w:val="00587AD8"/>
    <w:rsid w:val="005911D3"/>
    <w:rsid w:val="00591309"/>
    <w:rsid w:val="005A5AE7"/>
    <w:rsid w:val="005D7AC6"/>
    <w:rsid w:val="005E3666"/>
    <w:rsid w:val="005E77DC"/>
    <w:rsid w:val="00600562"/>
    <w:rsid w:val="00624409"/>
    <w:rsid w:val="006255D2"/>
    <w:rsid w:val="0062639B"/>
    <w:rsid w:val="006318DE"/>
    <w:rsid w:val="006331D7"/>
    <w:rsid w:val="00633EE8"/>
    <w:rsid w:val="0064341A"/>
    <w:rsid w:val="00652602"/>
    <w:rsid w:val="00662E7F"/>
    <w:rsid w:val="006646B5"/>
    <w:rsid w:val="00676A5A"/>
    <w:rsid w:val="00680F1E"/>
    <w:rsid w:val="0068383D"/>
    <w:rsid w:val="006960CB"/>
    <w:rsid w:val="006A37A3"/>
    <w:rsid w:val="006A534D"/>
    <w:rsid w:val="006A6073"/>
    <w:rsid w:val="006B4238"/>
    <w:rsid w:val="006B57C1"/>
    <w:rsid w:val="006B6C0F"/>
    <w:rsid w:val="006C69E1"/>
    <w:rsid w:val="006D2BAB"/>
    <w:rsid w:val="00703443"/>
    <w:rsid w:val="00710285"/>
    <w:rsid w:val="0072456C"/>
    <w:rsid w:val="00725EC6"/>
    <w:rsid w:val="00726B73"/>
    <w:rsid w:val="00727641"/>
    <w:rsid w:val="007607F8"/>
    <w:rsid w:val="007622FC"/>
    <w:rsid w:val="00775B1B"/>
    <w:rsid w:val="007771BA"/>
    <w:rsid w:val="007827E0"/>
    <w:rsid w:val="00783108"/>
    <w:rsid w:val="007837C0"/>
    <w:rsid w:val="00791B7F"/>
    <w:rsid w:val="00791F4F"/>
    <w:rsid w:val="007A1220"/>
    <w:rsid w:val="007A2879"/>
    <w:rsid w:val="007B1CC9"/>
    <w:rsid w:val="008052C7"/>
    <w:rsid w:val="00807D3D"/>
    <w:rsid w:val="008101CD"/>
    <w:rsid w:val="008112A0"/>
    <w:rsid w:val="00812AD2"/>
    <w:rsid w:val="008164D2"/>
    <w:rsid w:val="008320D7"/>
    <w:rsid w:val="0084438D"/>
    <w:rsid w:val="008500ED"/>
    <w:rsid w:val="008520C6"/>
    <w:rsid w:val="00853809"/>
    <w:rsid w:val="0085760F"/>
    <w:rsid w:val="00864EBD"/>
    <w:rsid w:val="008937E6"/>
    <w:rsid w:val="008A50D8"/>
    <w:rsid w:val="008C2D6F"/>
    <w:rsid w:val="008E2587"/>
    <w:rsid w:val="008F5A46"/>
    <w:rsid w:val="008F7892"/>
    <w:rsid w:val="008F7E7F"/>
    <w:rsid w:val="0090544C"/>
    <w:rsid w:val="0091609A"/>
    <w:rsid w:val="0092241D"/>
    <w:rsid w:val="00926CE9"/>
    <w:rsid w:val="00933415"/>
    <w:rsid w:val="009364F0"/>
    <w:rsid w:val="009376DD"/>
    <w:rsid w:val="009418B6"/>
    <w:rsid w:val="00944CBB"/>
    <w:rsid w:val="0097090F"/>
    <w:rsid w:val="00983BEA"/>
    <w:rsid w:val="0098476D"/>
    <w:rsid w:val="009A0CB0"/>
    <w:rsid w:val="009E06BF"/>
    <w:rsid w:val="009E157F"/>
    <w:rsid w:val="009E77EC"/>
    <w:rsid w:val="009E7A59"/>
    <w:rsid w:val="009F20A6"/>
    <w:rsid w:val="009F69E6"/>
    <w:rsid w:val="00A25214"/>
    <w:rsid w:val="00A404C7"/>
    <w:rsid w:val="00A4366D"/>
    <w:rsid w:val="00A50462"/>
    <w:rsid w:val="00A55817"/>
    <w:rsid w:val="00A55DA1"/>
    <w:rsid w:val="00A60CCF"/>
    <w:rsid w:val="00A73F78"/>
    <w:rsid w:val="00A77E9E"/>
    <w:rsid w:val="00A8483B"/>
    <w:rsid w:val="00A860C4"/>
    <w:rsid w:val="00AA26AF"/>
    <w:rsid w:val="00AA7CA9"/>
    <w:rsid w:val="00AD3C85"/>
    <w:rsid w:val="00AF4AC1"/>
    <w:rsid w:val="00AF6647"/>
    <w:rsid w:val="00B10890"/>
    <w:rsid w:val="00B348F0"/>
    <w:rsid w:val="00B40135"/>
    <w:rsid w:val="00B42B76"/>
    <w:rsid w:val="00B5293D"/>
    <w:rsid w:val="00B56EBD"/>
    <w:rsid w:val="00B620D5"/>
    <w:rsid w:val="00B66346"/>
    <w:rsid w:val="00B809E5"/>
    <w:rsid w:val="00B87E59"/>
    <w:rsid w:val="00B9293A"/>
    <w:rsid w:val="00BA4B30"/>
    <w:rsid w:val="00BD6673"/>
    <w:rsid w:val="00BE1054"/>
    <w:rsid w:val="00BF1ED0"/>
    <w:rsid w:val="00BF46BD"/>
    <w:rsid w:val="00C10DAA"/>
    <w:rsid w:val="00C1294A"/>
    <w:rsid w:val="00C207B3"/>
    <w:rsid w:val="00C25CDD"/>
    <w:rsid w:val="00C325B7"/>
    <w:rsid w:val="00C63519"/>
    <w:rsid w:val="00C64373"/>
    <w:rsid w:val="00C8145D"/>
    <w:rsid w:val="00C95154"/>
    <w:rsid w:val="00CA4784"/>
    <w:rsid w:val="00CB37A6"/>
    <w:rsid w:val="00CC11AF"/>
    <w:rsid w:val="00CE55C1"/>
    <w:rsid w:val="00CF7B7B"/>
    <w:rsid w:val="00D00755"/>
    <w:rsid w:val="00D05795"/>
    <w:rsid w:val="00D0607D"/>
    <w:rsid w:val="00D079FF"/>
    <w:rsid w:val="00D34203"/>
    <w:rsid w:val="00D5097D"/>
    <w:rsid w:val="00D66A11"/>
    <w:rsid w:val="00D73A88"/>
    <w:rsid w:val="00D864C7"/>
    <w:rsid w:val="00DA0D46"/>
    <w:rsid w:val="00DC20FE"/>
    <w:rsid w:val="00DD2975"/>
    <w:rsid w:val="00DD4339"/>
    <w:rsid w:val="00DE65A8"/>
    <w:rsid w:val="00DE7AB6"/>
    <w:rsid w:val="00DF6292"/>
    <w:rsid w:val="00E06225"/>
    <w:rsid w:val="00E10840"/>
    <w:rsid w:val="00E17829"/>
    <w:rsid w:val="00E360BB"/>
    <w:rsid w:val="00E520B1"/>
    <w:rsid w:val="00E76F7A"/>
    <w:rsid w:val="00E879C0"/>
    <w:rsid w:val="00E91E2A"/>
    <w:rsid w:val="00EA4664"/>
    <w:rsid w:val="00EA567F"/>
    <w:rsid w:val="00EB0F23"/>
    <w:rsid w:val="00EB2A09"/>
    <w:rsid w:val="00EB4BAA"/>
    <w:rsid w:val="00EC0C3A"/>
    <w:rsid w:val="00EC59C5"/>
    <w:rsid w:val="00ED56C2"/>
    <w:rsid w:val="00EE543F"/>
    <w:rsid w:val="00EF2C3B"/>
    <w:rsid w:val="00F33B63"/>
    <w:rsid w:val="00F502A9"/>
    <w:rsid w:val="00F5522E"/>
    <w:rsid w:val="00F5729B"/>
    <w:rsid w:val="00F61F39"/>
    <w:rsid w:val="00F65F9A"/>
    <w:rsid w:val="00F7363B"/>
    <w:rsid w:val="00F77AFC"/>
    <w:rsid w:val="00F93A8D"/>
    <w:rsid w:val="00F94653"/>
    <w:rsid w:val="00FA0F59"/>
    <w:rsid w:val="00FB22BD"/>
    <w:rsid w:val="00FE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11DE"/>
  <w15:docId w15:val="{85450DEC-6582-4D28-9B6D-1902F42B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Char">
    <w:name w:val="Title Char"/>
    <w:uiPriority w:val="10"/>
    <w:rsid w:val="00DF629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03F9-320B-4DC2-BFE6-A52E78C3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1 diman</cp:lastModifiedBy>
  <cp:revision>2</cp:revision>
  <cp:lastPrinted>2026-06-01T03:00:00Z</cp:lastPrinted>
  <dcterms:created xsi:type="dcterms:W3CDTF">2026-06-05T01:21:00Z</dcterms:created>
  <dcterms:modified xsi:type="dcterms:W3CDTF">2026-06-05T01:21:00Z</dcterms:modified>
</cp:coreProperties>
</file>